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6B7B" w14:textId="260FE166" w:rsidR="008E00AE" w:rsidRPr="0065490A" w:rsidRDefault="003A54E6">
      <w:pPr>
        <w:rPr>
          <w:b/>
          <w:bCs/>
          <w:sz w:val="28"/>
          <w:szCs w:val="28"/>
        </w:rPr>
      </w:pPr>
      <w:r w:rsidRPr="0065490A">
        <w:rPr>
          <w:b/>
          <w:bCs/>
          <w:sz w:val="28"/>
          <w:szCs w:val="28"/>
        </w:rPr>
        <w:t xml:space="preserve">Betriebshinweise für </w:t>
      </w:r>
      <w:r w:rsidR="00B644C7">
        <w:rPr>
          <w:b/>
          <w:bCs/>
          <w:sz w:val="28"/>
          <w:szCs w:val="28"/>
        </w:rPr>
        <w:t>Berti’s Beechcraft Super King Air 200</w:t>
      </w:r>
    </w:p>
    <w:p w14:paraId="214FAFAB" w14:textId="327986A1" w:rsidR="00E72B72" w:rsidRDefault="003A54E6" w:rsidP="00B644C7">
      <w:r>
        <w:t xml:space="preserve">Das </w:t>
      </w:r>
      <w:r w:rsidR="004B1FC7">
        <w:t xml:space="preserve">mir von Freund Albert Novotny zur Erinnerung geschenkte </w:t>
      </w:r>
      <w:r w:rsidR="001A34C7">
        <w:t>F4C Wettbewerbs-mo</w:t>
      </w:r>
      <w:r>
        <w:t xml:space="preserve">dell ist </w:t>
      </w:r>
      <w:r w:rsidR="004B1FC7">
        <w:t xml:space="preserve">von ihm vollkommen </w:t>
      </w:r>
      <w:r>
        <w:t xml:space="preserve">aus Balsaholz </w:t>
      </w:r>
      <w:r w:rsidR="004B1FC7">
        <w:t xml:space="preserve">aufgebaut worden. Das Modell wurde 1977 erstmals bei der österr. Staatsmeisterschaft in Kärnten eingesetzt, danach 1979 und nachfolgend immer erfolgreich bei einigen Landesmeisterschaften. </w:t>
      </w:r>
      <w:r w:rsidR="004B1FC7">
        <w:br/>
      </w:r>
    </w:p>
    <w:p w14:paraId="01AFF3AE" w14:textId="33DD59CD" w:rsidR="004B1FC7" w:rsidRDefault="004B1FC7" w:rsidP="00B644C7">
      <w:r>
        <w:t>Das Modell ist von ihm über eine fotogra</w:t>
      </w:r>
      <w:r w:rsidR="00B75B6C">
        <w:t>f</w:t>
      </w:r>
      <w:r>
        <w:t xml:space="preserve">ierte </w:t>
      </w:r>
      <w:r w:rsidR="00F51EF3">
        <w:t>Dreiseitenansicht,</w:t>
      </w:r>
      <w:r>
        <w:t xml:space="preserve"> die an die Wand projiziert</w:t>
      </w:r>
      <w:r w:rsidR="00B75B6C">
        <w:t>,</w:t>
      </w:r>
      <w:r>
        <w:t xml:space="preserve"> nachgezeichnet</w:t>
      </w:r>
      <w:r w:rsidR="00B75B6C">
        <w:t xml:space="preserve"> und schließlich gebaut</w:t>
      </w:r>
      <w:r>
        <w:t xml:space="preserve"> w</w:t>
      </w:r>
      <w:r w:rsidR="00B75B6C">
        <w:t>o</w:t>
      </w:r>
      <w:r>
        <w:t>rde</w:t>
      </w:r>
      <w:r w:rsidR="00B75B6C">
        <w:t xml:space="preserve">n. Beim Bau wurden </w:t>
      </w:r>
      <w:r w:rsidR="00F51EF3">
        <w:t>Bau Tipps</w:t>
      </w:r>
      <w:r w:rsidR="00B75B6C">
        <w:t xml:space="preserve"> von Oscar Czepa umgesetzt und von dem in seinem Modellbaugeschäft ausgewählten Balsabretter und Leisten verwendet. Die leichten Werkstoffe waren zwingend notwendig, da das große Wettbewerbsmodell 5 kg Gewicht nicht überschreiten durfte. Das war auch deshalb schwierig, weil es ein Dreibein Einziehfahrwerk, zwei 6,5ccm Motore und viele Servos für die Landeklappen, Quer-, Seiten- und Höhenruder und für den Antrieb der Fahrwerksklappen bedurfte, um möglichst vorbildgetreu das Modell nachzubilden.</w:t>
      </w:r>
    </w:p>
    <w:p w14:paraId="31FF2B79" w14:textId="1C0F3E8F" w:rsidR="00B75B6C" w:rsidRDefault="00B75B6C" w:rsidP="00B644C7">
      <w:r w:rsidRPr="00B75B6C">
        <w:rPr>
          <w:u w:val="single"/>
        </w:rPr>
        <w:t>Technische Daten (M 1:8):</w:t>
      </w:r>
      <w:r w:rsidRPr="00B75B6C">
        <w:rPr>
          <w:u w:val="single"/>
        </w:rPr>
        <w:br/>
      </w:r>
      <w:r>
        <w:t>Spannweite: 2080mm, Länge: 1780mm, Gewicht ohne Treibstoff; 5030g (in der Tol.)</w:t>
      </w:r>
      <w:r>
        <w:br/>
        <w:t>Funktionen: zwei Motore, geteilte Landeklappen, Querruder, Höhen- und Seitenruder,</w:t>
      </w:r>
      <w:r>
        <w:br/>
        <w:t xml:space="preserve">elektrisches Giezendanner </w:t>
      </w:r>
      <w:r w:rsidR="007671CF">
        <w:t xml:space="preserve">Dreibein </w:t>
      </w:r>
      <w:r>
        <w:t>Einzi</w:t>
      </w:r>
      <w:r w:rsidR="007671CF">
        <w:t>e</w:t>
      </w:r>
      <w:r>
        <w:t>hfahrwerk</w:t>
      </w:r>
      <w:r w:rsidR="007671CF">
        <w:t xml:space="preserve"> mit Landescheinwerfern.</w:t>
      </w:r>
      <w:r w:rsidR="009413C6">
        <w:br/>
        <w:t>Die für den allfälligen Betrieb erforderlichen Grundeinstellungen der Hauptdüsen-nadeln sind unten auf den Motorgehäusen angegeben.</w:t>
      </w:r>
    </w:p>
    <w:p w14:paraId="7149FD6A" w14:textId="77777777" w:rsidR="00B75B6C" w:rsidRDefault="00B75B6C" w:rsidP="00B644C7"/>
    <w:p w14:paraId="68A5A703" w14:textId="400BD5B0" w:rsidR="00E72B72" w:rsidRPr="0065490A" w:rsidRDefault="007671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Zusammenbau</w:t>
      </w:r>
    </w:p>
    <w:p w14:paraId="17D24751" w14:textId="5AC0B09F" w:rsidR="00D55333" w:rsidRDefault="00D55333">
      <w:r>
        <w:t xml:space="preserve">Beide Tragflächenhälften </w:t>
      </w:r>
      <w:r w:rsidR="003C4034">
        <w:t xml:space="preserve">(flugbereit) </w:t>
      </w:r>
      <w:r>
        <w:t xml:space="preserve">sind in einer großen </w:t>
      </w:r>
      <w:r w:rsidR="00371C9B">
        <w:t xml:space="preserve">tapezierten </w:t>
      </w:r>
      <w:r>
        <w:t xml:space="preserve">Box aus </w:t>
      </w:r>
      <w:r w:rsidR="00371C9B">
        <w:t xml:space="preserve">festem </w:t>
      </w:r>
      <w:r>
        <w:t xml:space="preserve">Verpackungsmaterial aufbewahrt. Der Rumpf </w:t>
      </w:r>
      <w:r w:rsidR="003C4034">
        <w:t xml:space="preserve">mit dem durch Kartonhüllen </w:t>
      </w:r>
      <w:r w:rsidR="00371C9B">
        <w:t>g</w:t>
      </w:r>
      <w:r w:rsidR="003C4034">
        <w:t>eschütz</w:t>
      </w:r>
      <w:r w:rsidR="00371C9B">
        <w:t>-</w:t>
      </w:r>
      <w:r w:rsidR="003C4034">
        <w:t xml:space="preserve">ten </w:t>
      </w:r>
      <w:r>
        <w:t>Höhe</w:t>
      </w:r>
      <w:r w:rsidR="003C4034">
        <w:t>-</w:t>
      </w:r>
      <w:r>
        <w:t>leitwerk</w:t>
      </w:r>
      <w:r w:rsidR="003C4034">
        <w:t xml:space="preserve"> ist mit </w:t>
      </w:r>
      <w:r>
        <w:t xml:space="preserve">Noppenfolie umwickelt. </w:t>
      </w:r>
    </w:p>
    <w:p w14:paraId="3DAA7C1A" w14:textId="576283DB" w:rsidR="007671CF" w:rsidRDefault="007671CF">
      <w:r>
        <w:t xml:space="preserve">Das </w:t>
      </w:r>
      <w:r w:rsidR="00012E34">
        <w:t xml:space="preserve">auch technisch aufwändige Modell erfordert </w:t>
      </w:r>
      <w:r w:rsidR="00371C9B">
        <w:t xml:space="preserve">beim Zusammenbau </w:t>
      </w:r>
      <w:r w:rsidR="00012E34">
        <w:t xml:space="preserve">viel Wissen </w:t>
      </w:r>
      <w:r w:rsidR="00D55333">
        <w:t>und Geduld</w:t>
      </w:r>
      <w:r w:rsidR="00012E34">
        <w:t xml:space="preserve">. </w:t>
      </w:r>
      <w:r w:rsidR="00371C9B">
        <w:t>Wichtig</w:t>
      </w:r>
      <w:r w:rsidR="00012E34">
        <w:t xml:space="preserve"> ist, dass das Höhenleitwerk besser </w:t>
      </w:r>
      <w:r w:rsidR="00012E34" w:rsidRPr="00D55333">
        <w:rPr>
          <w:u w:val="single"/>
        </w:rPr>
        <w:t>nicht</w:t>
      </w:r>
      <w:r w:rsidR="00012E34">
        <w:t xml:space="preserve"> abgebaut wird, da es schwierig zu montieren ist. D</w:t>
      </w:r>
      <w:r w:rsidR="00371C9B">
        <w:t>er Zusammenbau der King Air</w:t>
      </w:r>
      <w:r w:rsidR="00012E34">
        <w:t xml:space="preserve"> erfordert eine Auflage für den Rumpf, der mit dem Höhenleitwerk hängend aufgelegt werden muss.</w:t>
      </w:r>
    </w:p>
    <w:p w14:paraId="6DDD47FC" w14:textId="13E8C8A4" w:rsidR="00012E34" w:rsidRDefault="00012E34">
      <w:r>
        <w:t xml:space="preserve">Die  geteilten Tragflächen werden </w:t>
      </w:r>
      <w:r w:rsidR="00371C9B">
        <w:t>mit geschlossenen Fahrwerksklappen</w:t>
      </w:r>
      <w:r w:rsidR="00371C9B">
        <w:t xml:space="preserve"> auf einer gegen zerkratzen schützenden  Auflage aufgelegt und a</w:t>
      </w:r>
      <w:r>
        <w:t xml:space="preserve">m </w:t>
      </w:r>
      <w:r w:rsidR="00CD5984">
        <w:t xml:space="preserve">einseitig </w:t>
      </w:r>
      <w:r w:rsidR="00371C9B">
        <w:t>v</w:t>
      </w:r>
      <w:r w:rsidR="00CD5984">
        <w:t xml:space="preserve">orstehenden </w:t>
      </w:r>
      <w:r>
        <w:t>Holmsteg zusammengeschoben</w:t>
      </w:r>
      <w:r w:rsidR="00CD5984">
        <w:t xml:space="preserve">. Nun können die mit Farbpunkten und schwarzen Beschriftungen versehenen 2 Stecker für die Fahrwerksfunktion zusammengesteckt werden. Danach wird das Gestänge für die Betätigung der Fahrwerksklappen an den dafür vorgesehenen Hebeln mit den Kugelanschlüssen </w:t>
      </w:r>
      <w:r w:rsidR="00F51EF3">
        <w:t xml:space="preserve">(die wegen Erhärtung getauscht wurden) </w:t>
      </w:r>
      <w:r w:rsidR="00CD5984">
        <w:t>eingeklinkt.</w:t>
      </w:r>
      <w:r w:rsidR="00F51EF3">
        <w:t xml:space="preserve"> </w:t>
      </w:r>
      <w:r w:rsidR="00F51EF3">
        <w:br/>
        <w:t xml:space="preserve">Anschließend </w:t>
      </w:r>
      <w:r w:rsidR="000338A2">
        <w:t>muss d</w:t>
      </w:r>
      <w:r w:rsidR="00F51EF3">
        <w:t xml:space="preserve">er Kugelgelenksanschluss des Querruders am Servoarm </w:t>
      </w:r>
      <w:r w:rsidR="000338A2">
        <w:t>auf-gedrückt werden</w:t>
      </w:r>
      <w:r w:rsidR="00F51EF3">
        <w:t>.</w:t>
      </w:r>
    </w:p>
    <w:p w14:paraId="1B15F59B" w14:textId="7EEE9331" w:rsidR="00F51EF3" w:rsidRDefault="00CD5984">
      <w:r>
        <w:t xml:space="preserve">Die mit Kanalnummern versehenen </w:t>
      </w:r>
      <w:r w:rsidR="00371C9B">
        <w:t>Servok</w:t>
      </w:r>
      <w:r>
        <w:t xml:space="preserve">abel </w:t>
      </w:r>
      <w:r w:rsidR="008E6A66">
        <w:t xml:space="preserve">aus den Tragflächenhälften </w:t>
      </w:r>
      <w:r>
        <w:t>werden am im Schaumgummibett liegenden Empfänger angesteckt.</w:t>
      </w:r>
      <w:r w:rsidR="008E6A66">
        <w:br/>
      </w:r>
      <w:r w:rsidR="008E6A66">
        <w:br/>
      </w:r>
      <w:r w:rsidR="008E6A66">
        <w:lastRenderedPageBreak/>
        <w:t>Der schwierig</w:t>
      </w:r>
      <w:r w:rsidR="00F51EF3">
        <w:t>ste</w:t>
      </w:r>
      <w:r w:rsidR="008E6A66">
        <w:t xml:space="preserve"> Teil ist der Anschluss der Kabel</w:t>
      </w:r>
      <w:r w:rsidR="00371C9B">
        <w:t xml:space="preserve"> aus de</w:t>
      </w:r>
      <w:r w:rsidR="005D2979">
        <w:t>m</w:t>
      </w:r>
      <w:r w:rsidR="008E6A66">
        <w:t xml:space="preserve"> Rumpf, wie </w:t>
      </w:r>
      <w:r w:rsidR="00F51EF3">
        <w:t xml:space="preserve">dem </w:t>
      </w:r>
      <w:r w:rsidR="008E6A66">
        <w:t>Höhen- und Seitenruderservo</w:t>
      </w:r>
      <w:r w:rsidR="00236442">
        <w:t xml:space="preserve"> am Empfänger, </w:t>
      </w:r>
      <w:r w:rsidR="00F51EF3">
        <w:t>d</w:t>
      </w:r>
      <w:r w:rsidR="00236442">
        <w:t xml:space="preserve">as Anstecken des markierten Steckers des grün-weißen </w:t>
      </w:r>
      <w:r w:rsidR="008E6A66">
        <w:t>Fahrwerkskabels</w:t>
      </w:r>
      <w:r w:rsidR="00236442">
        <w:t xml:space="preserve"> an dem gleichsinnig markierten Steck</w:t>
      </w:r>
      <w:r w:rsidR="00734A97">
        <w:t>er</w:t>
      </w:r>
      <w:r w:rsidR="00236442">
        <w:t xml:space="preserve"> auf der</w:t>
      </w:r>
      <w:r w:rsidR="008E6A66">
        <w:t xml:space="preserve"> </w:t>
      </w:r>
      <w:r w:rsidR="00734A97">
        <w:t>Tragfläche</w:t>
      </w:r>
      <w:r w:rsidR="00F51EF3">
        <w:t>, was sich</w:t>
      </w:r>
      <w:r w:rsidR="00734A97">
        <w:t xml:space="preserve"> </w:t>
      </w:r>
      <w:r w:rsidR="00DC2D36">
        <w:t xml:space="preserve">im Ablauf </w:t>
      </w:r>
      <w:r w:rsidR="00734A97">
        <w:t>noch schwieriger</w:t>
      </w:r>
      <w:r w:rsidR="00F51EF3">
        <w:t xml:space="preserve"> gestaltet</w:t>
      </w:r>
      <w:r w:rsidR="00734A97">
        <w:t>.</w:t>
      </w:r>
      <w:r w:rsidR="005D2979">
        <w:t xml:space="preserve"> (Für solche Fälle verwen</w:t>
      </w:r>
      <w:r w:rsidR="006D3D0F">
        <w:t>-</w:t>
      </w:r>
      <w:r w:rsidR="005D2979">
        <w:t>de ich immer Verlängerungskabel, die fix am Empfänger stecken und mit den Servo</w:t>
      </w:r>
      <w:r w:rsidR="006D3D0F">
        <w:t>-</w:t>
      </w:r>
      <w:r w:rsidR="006D3D0F">
        <w:br/>
      </w:r>
      <w:r w:rsidR="005D2979">
        <w:t xml:space="preserve">kabeln </w:t>
      </w:r>
      <w:r w:rsidR="006D3D0F">
        <w:t>leichter</w:t>
      </w:r>
      <w:r w:rsidR="005D2979">
        <w:t xml:space="preserve"> zusammengesteckt werden können.)</w:t>
      </w:r>
      <w:r w:rsidR="00734A97">
        <w:t xml:space="preserve"> </w:t>
      </w:r>
      <w:r w:rsidR="005D2979">
        <w:br/>
      </w:r>
      <w:r w:rsidR="00734A97">
        <w:t>Hat man einen Helfer, der die am Rumpf aufliegende Tragfläche hält, wird der Anschluss problemlos erfolgen können.</w:t>
      </w:r>
      <w:r w:rsidR="00236442">
        <w:t xml:space="preserve"> </w:t>
      </w:r>
    </w:p>
    <w:p w14:paraId="49234B96" w14:textId="608547C4" w:rsidR="00F51EF3" w:rsidRDefault="00734A97">
      <w:r>
        <w:br/>
        <w:t xml:space="preserve">Danach wird die Tragfläche mit der Nasenleiste voran in die </w:t>
      </w:r>
      <w:r w:rsidR="00F51EF3">
        <w:t xml:space="preserve">dafür vorgesehenen </w:t>
      </w:r>
      <w:r>
        <w:t xml:space="preserve">Rumpfbohrungen engeschoben und an der Hinterseite </w:t>
      </w:r>
      <w:r w:rsidR="00FF3EEC">
        <w:t>a</w:t>
      </w:r>
      <w:r>
        <w:t>n d</w:t>
      </w:r>
      <w:r w:rsidR="00FF3EEC">
        <w:t>ie</w:t>
      </w:r>
      <w:r>
        <w:t xml:space="preserve"> Rumpf</w:t>
      </w:r>
      <w:r w:rsidR="00FF3EEC">
        <w:t xml:space="preserve">auflage </w:t>
      </w:r>
      <w:r>
        <w:t xml:space="preserve"> </w:t>
      </w:r>
      <w:r w:rsidR="000C1760">
        <w:t>auf-</w:t>
      </w:r>
      <w:r w:rsidR="000C1760">
        <w:br/>
      </w:r>
      <w:r>
        <w:t xml:space="preserve">gedrückt. Die </w:t>
      </w:r>
      <w:r w:rsidR="001F19A7">
        <w:t>V</w:t>
      </w:r>
      <w:r>
        <w:t xml:space="preserve">erbindungsbrücke mit den beiden Kunststoffschrauben wird </w:t>
      </w:r>
      <w:r w:rsidR="000C1760">
        <w:t xml:space="preserve">dann bei den Bohrungen </w:t>
      </w:r>
      <w:r>
        <w:t xml:space="preserve">aufgelegt und die Schrauben </w:t>
      </w:r>
      <w:r w:rsidR="00F51EF3">
        <w:t xml:space="preserve">durch die Tragflächenhälften zu den Gewinden </w:t>
      </w:r>
      <w:r w:rsidR="00FF3EEC">
        <w:t>hinein</w:t>
      </w:r>
      <w:r w:rsidR="00F51EF3">
        <w:t>gedrückt, wonach sie festgezogen werden</w:t>
      </w:r>
      <w:r w:rsidR="00FF3EEC">
        <w:t xml:space="preserve"> können</w:t>
      </w:r>
      <w:r>
        <w:t>.</w:t>
      </w:r>
      <w:r w:rsidR="00E9688F">
        <w:br/>
      </w:r>
      <w:r w:rsidR="000E155F">
        <w:t xml:space="preserve">Zuletzt wird mir den drei vorgesehenen längeren Holzschrauben gefühlvoll die </w:t>
      </w:r>
      <w:r w:rsidR="00F51EF3">
        <w:t xml:space="preserve">untere </w:t>
      </w:r>
      <w:r w:rsidR="000E155F">
        <w:t>Flächenabdeckung angeschraubt.</w:t>
      </w:r>
    </w:p>
    <w:p w14:paraId="5664531E" w14:textId="123BB0AD" w:rsidR="0084717F" w:rsidRDefault="00F51EF3">
      <w:r>
        <w:t>Unklar ist</w:t>
      </w:r>
      <w:r w:rsidR="00BA7A99">
        <w:t xml:space="preserve"> noch</w:t>
      </w:r>
      <w:r>
        <w:t xml:space="preserve">, wie die Stromversorgung vorgesehen war und wo die Akkus </w:t>
      </w:r>
      <w:r w:rsidR="0084717F">
        <w:t>unter</w:t>
      </w:r>
      <w:r w:rsidR="000C1760">
        <w:t>-</w:t>
      </w:r>
      <w:r w:rsidR="0084717F">
        <w:t xml:space="preserve">gebracht und </w:t>
      </w:r>
      <w:r>
        <w:t xml:space="preserve">befestigt waren. </w:t>
      </w:r>
      <w:r w:rsidR="005A2D4C">
        <w:t xml:space="preserve">Vielleicht kann Berti </w:t>
      </w:r>
      <w:r w:rsidR="000C1760">
        <w:t xml:space="preserve">doch </w:t>
      </w:r>
      <w:r w:rsidR="005A2D4C">
        <w:t>noch dazu etwas sagen?</w:t>
      </w:r>
    </w:p>
    <w:p w14:paraId="071A6863" w14:textId="73EBC4F8" w:rsidR="005A2D4C" w:rsidRDefault="00F51EF3">
      <w:r>
        <w:t xml:space="preserve">Eine Überprüfung der beiden Schalter </w:t>
      </w:r>
      <w:r w:rsidR="0084717F">
        <w:t xml:space="preserve">bei den Bugfahrwerksklappen </w:t>
      </w:r>
      <w:r>
        <w:t xml:space="preserve">ergab, </w:t>
      </w:r>
      <w:r w:rsidR="00BA7A99">
        <w:t>dass</w:t>
      </w:r>
      <w:r w:rsidR="00DC2D36">
        <w:t xml:space="preserve"> der vordere für das (Bug-)Fahrwerk </w:t>
      </w:r>
      <w:r w:rsidR="005A2D4C">
        <w:t>(</w:t>
      </w:r>
      <w:r w:rsidR="005A2D4C" w:rsidRPr="005A2D4C">
        <w:rPr>
          <w:b/>
          <w:bCs/>
        </w:rPr>
        <w:t>F</w:t>
      </w:r>
      <w:r w:rsidR="005A2D4C">
        <w:t xml:space="preserve">) </w:t>
      </w:r>
      <w:r w:rsidR="00DC2D36">
        <w:t>und der hintere für den Empfängerstrom</w:t>
      </w:r>
      <w:r w:rsidR="005A2D4C">
        <w:t xml:space="preserve"> (</w:t>
      </w:r>
      <w:r w:rsidR="005A2D4C" w:rsidRPr="005A2D4C">
        <w:rPr>
          <w:b/>
          <w:bCs/>
        </w:rPr>
        <w:t>E</w:t>
      </w:r>
      <w:r w:rsidR="005A2D4C">
        <w:t>)</w:t>
      </w:r>
      <w:r w:rsidR="00DC2D36">
        <w:t xml:space="preserve"> (</w:t>
      </w:r>
      <w:r w:rsidR="000C1760">
        <w:t>=</w:t>
      </w:r>
      <w:r w:rsidR="00DC2D36">
        <w:t>Hauptschalter) dien</w:t>
      </w:r>
      <w:r w:rsidR="0084717F">
        <w:t>t</w:t>
      </w:r>
      <w:r w:rsidR="00DC2D36">
        <w:t>.</w:t>
      </w:r>
      <w:r w:rsidR="0084717F">
        <w:t xml:space="preserve"> Es scheint so zu sein, dass von den Schaltern je ein Kabel zum Verbraucher (Empfänger bzw. Fahrwerk) geht, an dem auch ein Akku ange</w:t>
      </w:r>
      <w:r w:rsidR="005A2D4C">
        <w:t>-</w:t>
      </w:r>
      <w:r w:rsidR="0084717F">
        <w:t>schlossen wird.</w:t>
      </w:r>
      <w:r w:rsidR="005A2D4C">
        <w:t xml:space="preserve"> Ob bei ausgeschaltetem Zustand des jeweiligen Schalters das Laden möglich ist, wäre logisch, wurde aber </w:t>
      </w:r>
      <w:r w:rsidR="000C1760">
        <w:t xml:space="preserve">noch </w:t>
      </w:r>
      <w:r w:rsidR="005A2D4C">
        <w:t>nicht überprüft. Von der Ladebuchse weg war jedoch ein Stromfluss feststellbar.</w:t>
      </w:r>
    </w:p>
    <w:p w14:paraId="2C122A0B" w14:textId="63BECC54" w:rsidR="00CD5984" w:rsidRDefault="0084717F">
      <w:r>
        <w:t xml:space="preserve">Die beschrifteten und mit Farbpunkten </w:t>
      </w:r>
      <w:r w:rsidR="005A2D4C">
        <w:t>m</w:t>
      </w:r>
      <w:r>
        <w:t>arkierten Stecker erleichtern den Anschluss.</w:t>
      </w:r>
      <w:r w:rsidR="005A2D4C">
        <w:br/>
        <w:t xml:space="preserve">Wenn am grün-weißen Fahrwerkskabel </w:t>
      </w:r>
      <w:r w:rsidR="00E41A4E">
        <w:t xml:space="preserve"> des Rumpfs </w:t>
      </w:r>
      <w:r w:rsidR="005A2D4C">
        <w:t>ein Akku (via Zwischenstecker Simprop-JR) angesteckt wird, kann mit dem vorderen Fahrwerksschalter das Bug</w:t>
      </w:r>
      <w:r w:rsidR="00E41A4E">
        <w:t>-</w:t>
      </w:r>
      <w:r w:rsidR="005A2D4C">
        <w:t xml:space="preserve">fahrwerk aus- und eingefahren werden. Ob das bei montierten Tragflächen auch auf das Hauptfahrwerk </w:t>
      </w:r>
      <w:r w:rsidR="00E41A4E">
        <w:t xml:space="preserve">oder umgekehrt </w:t>
      </w:r>
      <w:r w:rsidR="005A2D4C">
        <w:t>wirkt</w:t>
      </w:r>
      <w:r w:rsidR="00E41A4E">
        <w:t xml:space="preserve">, </w:t>
      </w:r>
      <w:r w:rsidR="005A2D4C">
        <w:t>wurde noch nicht erprobt.</w:t>
      </w:r>
      <w:r w:rsidR="00734A97">
        <w:br/>
      </w:r>
    </w:p>
    <w:p w14:paraId="3614620B" w14:textId="77777777" w:rsidR="007671CF" w:rsidRDefault="007671CF"/>
    <w:p w14:paraId="2A9A2E4A" w14:textId="5067B840" w:rsidR="000632E5" w:rsidRDefault="000632E5">
      <w:r>
        <w:t>H.D.</w:t>
      </w:r>
      <w:r w:rsidR="00D1637B">
        <w:t>/</w:t>
      </w:r>
      <w:r w:rsidR="00796630">
        <w:t xml:space="preserve"> </w:t>
      </w:r>
      <w:r w:rsidR="00B644C7">
        <w:t>4</w:t>
      </w:r>
      <w:r w:rsidR="00796630">
        <w:t>.2</w:t>
      </w:r>
      <w:r w:rsidR="00B644C7">
        <w:t>6</w:t>
      </w:r>
    </w:p>
    <w:sectPr w:rsidR="000632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4CBE"/>
    <w:multiLevelType w:val="hybridMultilevel"/>
    <w:tmpl w:val="C1FC9A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7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E6"/>
    <w:rsid w:val="00012E34"/>
    <w:rsid w:val="0002254C"/>
    <w:rsid w:val="000338A2"/>
    <w:rsid w:val="0003547F"/>
    <w:rsid w:val="00047B1A"/>
    <w:rsid w:val="000632E5"/>
    <w:rsid w:val="0009709E"/>
    <w:rsid w:val="000C1760"/>
    <w:rsid w:val="000E155F"/>
    <w:rsid w:val="001A34C7"/>
    <w:rsid w:val="001B6554"/>
    <w:rsid w:val="001F19A7"/>
    <w:rsid w:val="00205948"/>
    <w:rsid w:val="00236442"/>
    <w:rsid w:val="002C15CC"/>
    <w:rsid w:val="002D54EE"/>
    <w:rsid w:val="00371C9B"/>
    <w:rsid w:val="003A54E6"/>
    <w:rsid w:val="003C04F1"/>
    <w:rsid w:val="003C4034"/>
    <w:rsid w:val="00437116"/>
    <w:rsid w:val="00482B1E"/>
    <w:rsid w:val="00484FBD"/>
    <w:rsid w:val="004B15CC"/>
    <w:rsid w:val="004B1FC7"/>
    <w:rsid w:val="004D3CA7"/>
    <w:rsid w:val="004E32EF"/>
    <w:rsid w:val="005A2D4C"/>
    <w:rsid w:val="005B445D"/>
    <w:rsid w:val="005D2979"/>
    <w:rsid w:val="006035AD"/>
    <w:rsid w:val="00625E38"/>
    <w:rsid w:val="00636DA7"/>
    <w:rsid w:val="0064471B"/>
    <w:rsid w:val="0065490A"/>
    <w:rsid w:val="00661996"/>
    <w:rsid w:val="006A3600"/>
    <w:rsid w:val="006D3D0F"/>
    <w:rsid w:val="00732431"/>
    <w:rsid w:val="00734A97"/>
    <w:rsid w:val="00734F6E"/>
    <w:rsid w:val="0075113A"/>
    <w:rsid w:val="007671CF"/>
    <w:rsid w:val="00796630"/>
    <w:rsid w:val="007B11B1"/>
    <w:rsid w:val="007B14B3"/>
    <w:rsid w:val="0084717F"/>
    <w:rsid w:val="0087224C"/>
    <w:rsid w:val="008E00AE"/>
    <w:rsid w:val="008E6A66"/>
    <w:rsid w:val="0092394E"/>
    <w:rsid w:val="009275B5"/>
    <w:rsid w:val="009413C6"/>
    <w:rsid w:val="009C5D89"/>
    <w:rsid w:val="00A275B2"/>
    <w:rsid w:val="00A42374"/>
    <w:rsid w:val="00A60FC5"/>
    <w:rsid w:val="00A750EF"/>
    <w:rsid w:val="00AE3844"/>
    <w:rsid w:val="00B223D2"/>
    <w:rsid w:val="00B644C7"/>
    <w:rsid w:val="00B75B6C"/>
    <w:rsid w:val="00BA7A99"/>
    <w:rsid w:val="00CD5984"/>
    <w:rsid w:val="00D1637B"/>
    <w:rsid w:val="00D55333"/>
    <w:rsid w:val="00DB0180"/>
    <w:rsid w:val="00DC2D36"/>
    <w:rsid w:val="00E41A4E"/>
    <w:rsid w:val="00E6400B"/>
    <w:rsid w:val="00E70E28"/>
    <w:rsid w:val="00E72B72"/>
    <w:rsid w:val="00E807F8"/>
    <w:rsid w:val="00E9688F"/>
    <w:rsid w:val="00EC1502"/>
    <w:rsid w:val="00F51EF3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4A1E"/>
  <w15:chartTrackingRefBased/>
  <w15:docId w15:val="{B6AB296C-8F88-40B7-895E-6915146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75B5"/>
  </w:style>
  <w:style w:type="paragraph" w:styleId="berschrift1">
    <w:name w:val="heading 1"/>
    <w:basedOn w:val="Standard"/>
    <w:next w:val="Standard"/>
    <w:link w:val="berschrift1Zchn"/>
    <w:uiPriority w:val="9"/>
    <w:qFormat/>
    <w:rsid w:val="003A5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54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54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54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54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54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54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54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54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54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54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54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54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54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54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54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54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54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54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54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54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Deutsch</dc:creator>
  <cp:keywords/>
  <dc:description/>
  <cp:lastModifiedBy>Hannes Deutsch</cp:lastModifiedBy>
  <cp:revision>54</cp:revision>
  <dcterms:created xsi:type="dcterms:W3CDTF">2025-03-21T05:57:00Z</dcterms:created>
  <dcterms:modified xsi:type="dcterms:W3CDTF">2026-04-19T15:32:00Z</dcterms:modified>
</cp:coreProperties>
</file>